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A8EF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การขอใบอนุญาตขายอาหารสัตว์ควบคุมเฉพาะ (N)</w:t>
      </w:r>
    </w:p>
    <w:p w14:paraId="3C5FBFDA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404FDEAB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CA0A2" wp14:editId="760B522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31E231B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4635AC9B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ผู้ประกอบการที่ประสงค์จะขายอาหารสัตว์ควบคุมเฉพาะ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ต้องปฏิบัติตามพระราชบัญญัติควบคุมคุณภาพอาหารสัตว์ พ.ศ.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1.ผู้อนุญาตจะออกใบอนุญาตขายอาหารสัตว์ควบคุมเฉพาะได้ เมื่อปรากฏว่าผู้ขออนุญาต มีคุณสมบัติและไม่มีลักษณะต้องห้าม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>- เป็นเจ้าของกิจการที่ประสงค์จะขอรับใบอนุญาต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มีอายุไม่ต่ำกว่ายี่สิบปีบริบูรณ์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  <w:t>- มีถิ่นที่อยู่ในประเทศไทย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ไม่เป็นบุคคลล้มละลาย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ไม่เคยได้รับโทษจําคุกโดยคําพิพากษาถึงที่สุดหรือคําสั่งที่ชอบด้วยกฎหมายให้จําคุก ในความผิดที่กฎหมายบัญญัติให้ถือเอาการกระทําโดยทุจริตเป็นองค์ประกอบ หรือตามพระราชบัญญัตินี้ เว้นแต่พ้นโทษมาแล้วไม่น้อยกว่าสองปีก่อนวันขอรับใบอนุญาต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ไม่เป็นบุคคลวิกลจริต คนไร้ความสามารถ หรือคนเสมือนไร้ความสามารถ</w:t>
      </w:r>
      <w:r w:rsidRPr="00586D86">
        <w:rPr>
          <w:rFonts w:ascii="Tahoma" w:hAnsi="Tahoma" w:cs="Tahoma"/>
          <w:noProof/>
          <w:sz w:val="20"/>
          <w:szCs w:val="20"/>
        </w:rPr>
        <w:br/>
        <w:t>- มีสถานที่ขาย หรือสถานที่เก็บอาหารสัตว์ควบคุมเฉพาะ และอุปกรณ์ที่ใช้ในการขายหรือการเก็บอาหารสัตว์ควบคุมเฉพาะ และการควบคุมหรือรักษาอาหารสัตว์ควบคุมเฉพาะ ซึ่งมีลักษณะและจํานวนตามที่กําหนดในกฎกระทรวงกำหนดลักษณะของสถานที่ผลิต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2.ผู้ประกอบการที่ประสงค์จะขายอาหารสัตว์ควบคุมเฉพาะ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ให้ยื่นคำขอใบอนุญาตหรือคำขอต่ออายุใบอนุญาต ให้เจ้าหน้าที่ตรวจพิจารณาเอกสารหลักฐาน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3.ประเภทการขายอาหารสัตว์ แบ่งออกเป็น 2 ประเภท คือ 1) ประเภทขายส่งและขายปลีก 2) ประเภทขายปลีก โดยสามารถยื่นคำขอได้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ผู้ประกอบการในพื้นที่กรุงเทพมหานคร สามารถยื่นคำขอได้ที่ กองควบคุมอาหารและยาสัตว์ กรมปศุสัตว์ จังหวัดปทุมธานี หรือสำนักงานปศุสัตว์พื้นที่กรุงเทพมหานคร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ผู้ประกอบการในพื้นที่ต่างจังหวัด สามารถยื่นคำขอได้ที่ สำนักงานปศุสัตว์จังหวัดทุกแห่งที่สถานประกอบการตั้งอยู่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สามารถยื่นคำขอ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 เจ้าหน้าที่สามารถดำเนินการออกใบอนุญาตได้ 40 ฉบับ / วันทำการ หากมีจำนวนเกินกว่านี้ให้ยกยอดเป็นวันทำการถัดไป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 กรณีผู้มาติดต่อหลัง 16.00 น. สามารถยื่นเอกสารได้ถึง 16.30 น. แต่เจ้าหน้าที่จะดำเนินการให้ในวันถัดไป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7. หลังจากที่ผู้มีอำนาจลงนามในใบอนุญาตฯ แล้ว ให้ผู้ประกอบการมารับใบอนุญาตฯ และชำระค่าธรรมเนียมใบอนุญาต โดยการยื่นคำขอชำระค่าธรรมเนียมต้องยื่นก่อนเวลา 15.00 น.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>1. 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42BA26F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90333EB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3AEBB608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1535F5A7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DD0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7F18DC2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8D8156F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185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5FB4085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332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D3C0299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23C94D3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ฝ่ายทะเบียนและใบอนุญาตอาหารสัตว์ กองควบคุมอาหารและยาสัตว์ กรมปศุสัตว์ 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2159 0406-7 ต่อ 102 โทรสาร 0 2159 0406-7 ต่อ 105  e-mail: afvc5@dld.goth/ติดต่อด้วยตนเอง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C6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  <w:tr w:rsidR="00B4081B" w:rsidRPr="00081011" w14:paraId="07B3125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73B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4065070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148C6C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สำนักงานปศุสัตว์พื้นที่กรุงเทพมหานคร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เลขที่ 48/16 ถนนเชิดวุฒากาศ แขวงสีกัน เขตดอนเมือง กรุงเทพฯ 10210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2002 9851/ติดต่อด้วยตนเอง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3CC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  <w:tr w:rsidR="00B4081B" w:rsidRPr="00081011" w14:paraId="3F4D469C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6FB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0685858C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4B60F0CC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สำนักงานปศุสัตว์จังหวัด https://docs.google.com/spreadsheets/d/1EOBzBxOo4H7-5BEYjiRao_NbWYtmJHPwN3AiGNcY_xY/edit#gid=289293293/ติดต่อด้วยตนเอง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100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129AA0F2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511D2853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6A0CBC5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17 วันทำการ</w:t>
      </w:r>
    </w:p>
    <w:p w14:paraId="41B639AE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75619D3A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6CF9E6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65FBC4B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06B71D71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9F133E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6903F2FE" w14:textId="77777777" w:rsidTr="00310762">
        <w:tc>
          <w:tcPr>
            <w:tcW w:w="846" w:type="dxa"/>
          </w:tcPr>
          <w:p w14:paraId="3CD9B8A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78CA40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397D421D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ผู้ประกอบการยื่นคำขออนุญาตขายอาหารสัตว์ควบคุมเฉพาะพร้อมเอกสารประกอบคำขอผ่านระบบบริการอิเล็กทรอนิกส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2.เจ้าหน้าที่ตรวจสอบคำขออนุญาตและเอกสารหลักฐานให้ครบถ้วนถูกต้อง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155E146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54159E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ชั่วโมง</w:t>
            </w:r>
          </w:p>
        </w:tc>
        <w:tc>
          <w:tcPr>
            <w:tcW w:w="2174" w:type="dxa"/>
          </w:tcPr>
          <w:p w14:paraId="4723E73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476AD897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A2F017D" w14:textId="77777777" w:rsidTr="00310762">
        <w:tc>
          <w:tcPr>
            <w:tcW w:w="846" w:type="dxa"/>
          </w:tcPr>
          <w:p w14:paraId="578DE7D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A032C3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66C349E3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1.เจ้าหน้าที่นัดผู้ประกอบการเพื่อตรวจสถานที่ขายอาหารสัตว์ควบคุมเฉพาะ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2.เจ้าหน้าที่ตรวจประเมินสถานที่ขายอาหารสัตว์ควบคุมเฉพาะ และชี้แจงผลการตรวจประเมินให้ผู้ประกอบการทราบ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(หมายเหตุ: -) เป็นไปตาม พ.ร.บ.  ควบคุมคุณภาพอาหารสัตว์ พ.ศ. 2558 และกฎกระทรวงกำหนดลักษณะของสถานที่ผลิต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</w:t>
            </w:r>
          </w:p>
          <w:p w14:paraId="6CF66D7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4D3676B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15 วันทำการ</w:t>
            </w:r>
          </w:p>
        </w:tc>
        <w:tc>
          <w:tcPr>
            <w:tcW w:w="2174" w:type="dxa"/>
          </w:tcPr>
          <w:p w14:paraId="7D335C6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66C777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0BA00A6" w14:textId="77777777" w:rsidTr="00310762">
        <w:tc>
          <w:tcPr>
            <w:tcW w:w="846" w:type="dxa"/>
          </w:tcPr>
          <w:p w14:paraId="785917A3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CECB28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6F8A286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เจ้าหน้าที่ออกเลขที่และจัดทำใบอนุญาตขายอาหารสัตว์ควบคุมเฉพาะ และเสนอผู้มีอำนาจเพื่อพิจารณาลงนาม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ผู้มีอำนาจลงนามในใบอนุญาตขายอาหารสัตว์ควบคุมเฉพาะ</w:t>
            </w:r>
          </w:p>
          <w:p w14:paraId="223BFFA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2CCAC8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14:paraId="31036340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6A036EA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B7A850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2C0CDE5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213A419A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9A792F3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CBD361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01CFF01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6214921" w14:textId="77777777" w:rsidTr="000E5F48">
        <w:tc>
          <w:tcPr>
            <w:tcW w:w="846" w:type="dxa"/>
          </w:tcPr>
          <w:p w14:paraId="52F380F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2A79AA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2E4324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176AEB6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BD574B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6EB16A0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43CFCE1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47A7A4B6" w14:textId="77777777" w:rsidTr="000E5F48">
        <w:tc>
          <w:tcPr>
            <w:tcW w:w="846" w:type="dxa"/>
          </w:tcPr>
          <w:p w14:paraId="15FF407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C5A02E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42D5B2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หนังสือรับรองการจดทะเบียนเป็นนิติบุคคล</w:t>
            </w:r>
          </w:p>
          <w:p w14:paraId="7B0F239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ED6113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55EE9B5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214823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65389B3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05D5F360" w14:textId="77777777" w:rsidTr="000E5F48">
        <w:tc>
          <w:tcPr>
            <w:tcW w:w="846" w:type="dxa"/>
          </w:tcPr>
          <w:p w14:paraId="0566AD2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F0CFB7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017153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หนังสือเดินทาง</w:t>
            </w:r>
          </w:p>
          <w:p w14:paraId="5094A4E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1883E2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2C4B257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54357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(กรณีกรรมการลงนามเป็นคนต่างด้าว)</w:t>
            </w:r>
          </w:p>
        </w:tc>
        <w:tc>
          <w:tcPr>
            <w:tcW w:w="3276" w:type="dxa"/>
          </w:tcPr>
          <w:p w14:paraId="1EFA5D3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กรมการกงสุล</w:t>
            </w:r>
          </w:p>
        </w:tc>
      </w:tr>
      <w:tr w:rsidR="0067367B" w:rsidRPr="00E8524B" w14:paraId="5731FCF0" w14:textId="77777777" w:rsidTr="000E5F48">
        <w:tc>
          <w:tcPr>
            <w:tcW w:w="846" w:type="dxa"/>
          </w:tcPr>
          <w:p w14:paraId="7BE663C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08F4C3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46CDD2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7F6C4FC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93E14E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DB4F35A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254981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1E8B34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FBFA9DB" w14:textId="77777777" w:rsidTr="000E5F48">
        <w:tc>
          <w:tcPr>
            <w:tcW w:w="846" w:type="dxa"/>
          </w:tcPr>
          <w:p w14:paraId="33C156B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B29491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9E57BD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ใบอนุญาตทำงานในประเทศไทย (Work permit)</w:t>
            </w:r>
          </w:p>
          <w:p w14:paraId="13CD302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1BC95A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AC68A9F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232784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(กรณีผู้ดำเนินกิจการป็นคนต่างด้าว)</w:t>
            </w:r>
          </w:p>
        </w:tc>
        <w:tc>
          <w:tcPr>
            <w:tcW w:w="3276" w:type="dxa"/>
          </w:tcPr>
          <w:p w14:paraId="2DC0FD3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กรมการจัดหางาน</w:t>
            </w:r>
          </w:p>
        </w:tc>
      </w:tr>
      <w:tr w:rsidR="0067367B" w:rsidRPr="00E8524B" w14:paraId="75F78CD4" w14:textId="77777777" w:rsidTr="000E5F48">
        <w:tc>
          <w:tcPr>
            <w:tcW w:w="846" w:type="dxa"/>
          </w:tcPr>
          <w:p w14:paraId="56E4263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99A651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25192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ใบทะเบียนพานิชย์</w:t>
            </w:r>
          </w:p>
          <w:p w14:paraId="4142689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B38C5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21C3037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8383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14:paraId="2E72677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4A63E8DD" w14:textId="77777777" w:rsidTr="000E5F48">
        <w:tc>
          <w:tcPr>
            <w:tcW w:w="846" w:type="dxa"/>
          </w:tcPr>
          <w:p w14:paraId="34E289F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1D49B2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4521F9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หนังสือแสดงว่าเป็นผู้ดำเนินกิจการของนิติบุคคล</w:t>
            </w:r>
          </w:p>
          <w:p w14:paraId="5D936CB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BBEF93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86C2838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220174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กรณีนิติบุคคล  2. เอกสารมีอายุไม่เกิน 6 เดือน พร้อมลงนามรับรองสำเนา)</w:t>
            </w:r>
          </w:p>
        </w:tc>
        <w:tc>
          <w:tcPr>
            <w:tcW w:w="3276" w:type="dxa"/>
          </w:tcPr>
          <w:p w14:paraId="184FD9D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CC2CC12" w14:textId="77777777" w:rsidTr="000E5F48">
        <w:tc>
          <w:tcPr>
            <w:tcW w:w="846" w:type="dxa"/>
          </w:tcPr>
          <w:p w14:paraId="75E93A2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F67E7A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02E6EE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เอกสารสิทธิเกี่ยวกับสถานที่ขายอาหารสัตว์และสถานที่เก็บอาหารสัตว์ควบคุมเฉพาะ เช่น สำเนาสัญญาเช่า หรือหนังสือยินยอมให้ใช้สถานที่</w:t>
            </w:r>
          </w:p>
          <w:p w14:paraId="30612BB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AD80F1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DC78A84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837449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1B19EDC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418A6D3" w14:textId="77777777" w:rsidTr="000E5F48">
        <w:tc>
          <w:tcPr>
            <w:tcW w:w="846" w:type="dxa"/>
          </w:tcPr>
          <w:p w14:paraId="681BA8E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82B820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827434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แผนที่แสดงสถานที่ขายอาหารสัตว์และสถานที่เก็บอาหารสัตว์ควบคุมเฉพาะ</w:t>
            </w:r>
          </w:p>
          <w:p w14:paraId="654C7EE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2ADB07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57E727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604890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(ลงนามรับรอง)</w:t>
            </w:r>
          </w:p>
        </w:tc>
        <w:tc>
          <w:tcPr>
            <w:tcW w:w="3276" w:type="dxa"/>
          </w:tcPr>
          <w:p w14:paraId="734B8AC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1345C40E" w14:textId="77777777" w:rsidTr="000E5F48">
        <w:tc>
          <w:tcPr>
            <w:tcW w:w="846" w:type="dxa"/>
          </w:tcPr>
          <w:p w14:paraId="30C4CA1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8899B3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15468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รูปถ่ายสถานที่ขายอาหารสัตว์</w:t>
            </w:r>
          </w:p>
          <w:p w14:paraId="254095C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9BF6F4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01CCB2B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584392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(ลงนามรับรอง)</w:t>
            </w:r>
          </w:p>
        </w:tc>
        <w:tc>
          <w:tcPr>
            <w:tcW w:w="3276" w:type="dxa"/>
          </w:tcPr>
          <w:p w14:paraId="6BAAD1F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DE1C2A6" w14:textId="77777777" w:rsidTr="000E5F48">
        <w:tc>
          <w:tcPr>
            <w:tcW w:w="846" w:type="dxa"/>
          </w:tcPr>
          <w:p w14:paraId="767F0E5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3564E3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10269F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74A8237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16553E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751F195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874766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7DADC16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97490A8" w14:textId="77777777" w:rsidTr="000E5F48">
        <w:tc>
          <w:tcPr>
            <w:tcW w:w="846" w:type="dxa"/>
          </w:tcPr>
          <w:p w14:paraId="28F5043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AAE93E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66C14E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ใบอนุญาตขายอาหารสัตว์ควบคุมเฉพาะฉบับเดิม</w:t>
            </w:r>
          </w:p>
          <w:p w14:paraId="2B6AA68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58457C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1272323" w14:textId="77777777" w:rsidR="00CD595C" w:rsidRPr="00E8524B" w:rsidRDefault="003A08B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694775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(กรณีการยื่นต่ออายุใบอนุญาต)</w:t>
            </w:r>
          </w:p>
        </w:tc>
        <w:tc>
          <w:tcPr>
            <w:tcW w:w="3276" w:type="dxa"/>
          </w:tcPr>
          <w:p w14:paraId="457BCD0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</w:tbl>
    <w:p w14:paraId="47DE4915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35A6927B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4F100EA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24E4915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05680A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319227DD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F754BF1" w14:textId="77777777" w:rsidTr="008D6120">
        <w:tc>
          <w:tcPr>
            <w:tcW w:w="846" w:type="dxa"/>
          </w:tcPr>
          <w:p w14:paraId="360F979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0F37D4DA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ใบอนุญาตขายอาหารสัตว์ควบคุมเฉพาะ ประเภทขายส่งและขายปลีก</w:t>
            </w:r>
          </w:p>
          <w:p w14:paraId="6BED63D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D1D3017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300 บาท</w:t>
            </w:r>
          </w:p>
          <w:p w14:paraId="33CAA052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387E9B7C" w14:textId="77777777" w:rsidTr="008D6120">
        <w:tc>
          <w:tcPr>
            <w:tcW w:w="846" w:type="dxa"/>
          </w:tcPr>
          <w:p w14:paraId="51EF5ACE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67B6D38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ใบอนุญาตขายอาหารสัตว์ควบคุมเฉพาะ ประเภทขายปลีก</w:t>
            </w:r>
          </w:p>
          <w:p w14:paraId="2819FC2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7EA17FE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100 บาท</w:t>
            </w:r>
          </w:p>
          <w:p w14:paraId="3AA71FE0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6C1FA5FB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52F8865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4D5EB53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B90480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9293839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56761ED5" w14:textId="77777777" w:rsidTr="00527864">
        <w:tc>
          <w:tcPr>
            <w:tcW w:w="846" w:type="dxa"/>
          </w:tcPr>
          <w:p w14:paraId="455A653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7E9698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1081967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2D18049" w14:textId="77777777" w:rsidTr="00527864">
        <w:tc>
          <w:tcPr>
            <w:tcW w:w="846" w:type="dxa"/>
          </w:tcPr>
          <w:p w14:paraId="0C89B5C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A0FA2C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64E4A66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8B3BF28" w14:textId="77777777" w:rsidTr="00527864">
        <w:tc>
          <w:tcPr>
            <w:tcW w:w="846" w:type="dxa"/>
          </w:tcPr>
          <w:p w14:paraId="2A333E7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AEF71A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1EE8167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6F5B442D" w14:textId="77777777" w:rsidTr="00527864">
        <w:tc>
          <w:tcPr>
            <w:tcW w:w="846" w:type="dxa"/>
          </w:tcPr>
          <w:p w14:paraId="32B9442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877CE0E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7728B2A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B536E82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AC323F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00A711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B47205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2B11F4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1EF64D6" w14:textId="77777777" w:rsidTr="00527864">
        <w:tc>
          <w:tcPr>
            <w:tcW w:w="846" w:type="dxa"/>
          </w:tcPr>
          <w:p w14:paraId="5BA147F6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55282A8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คำขออนุญาตขายอาหารสัตว์ควบคุมเฉพาะ (แบบ ข.ส.1)</w:t>
            </w:r>
          </w:p>
          <w:p w14:paraId="596B3C2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5224C8B8" w14:textId="77777777" w:rsidTr="00527864">
        <w:tc>
          <w:tcPr>
            <w:tcW w:w="846" w:type="dxa"/>
          </w:tcPr>
          <w:p w14:paraId="57FC0FDA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BF8FB2E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คำขอต่ออายุใบอนุญาตขายอาหารสัตว์ควบคุมเฉพาะ (แบบ ข.ส.2)</w:t>
            </w:r>
          </w:p>
          <w:p w14:paraId="19C9148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8352098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9305AAF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2F13C1E5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24022B43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2425E3E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7262D24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1E9E95E6" w14:textId="77777777" w:rsidR="000B2BF5" w:rsidRDefault="003A08BF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44E95E8A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08BF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8E29D7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6572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9F194B"/>
    <w:rsid w:val="00E854E6"/>
    <w:rsid w:val="00F2648F"/>
    <w:rsid w:val="00F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BA09-8D47-4CBE-8B96-6E6BA69E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2022-03-08T07:10:00Z</dcterms:created>
  <dcterms:modified xsi:type="dcterms:W3CDTF">2022-03-08T07:10:00Z</dcterms:modified>
</cp:coreProperties>
</file>